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57" w:rsidRDefault="00E15057" w:rsidP="00E15057">
      <w:r>
        <w:t>M</w:t>
      </w:r>
      <w:r>
        <w:t>otionssvar</w:t>
      </w:r>
      <w:r>
        <w:t xml:space="preserve"> årsstämman 2015</w:t>
      </w:r>
    </w:p>
    <w:p w:rsidR="00E15057" w:rsidRDefault="00E15057" w:rsidP="00E15057"/>
    <w:p w:rsidR="00E15057" w:rsidRPr="00E15057" w:rsidRDefault="00E15057" w:rsidP="00E15057">
      <w:pPr>
        <w:rPr>
          <w:u w:val="single"/>
        </w:rPr>
      </w:pPr>
      <w:r>
        <w:rPr>
          <w:u w:val="single"/>
        </w:rPr>
        <w:t>Motion nr 1</w:t>
      </w:r>
    </w:p>
    <w:p w:rsidR="00E15057" w:rsidRDefault="00E15057" w:rsidP="00E15057">
      <w:pPr>
        <w:pStyle w:val="Liststycke"/>
        <w:numPr>
          <w:ilvl w:val="0"/>
          <w:numId w:val="1"/>
        </w:numPr>
      </w:pPr>
      <w:r w:rsidRPr="00D80B0B">
        <w:rPr>
          <w:b/>
          <w:i/>
        </w:rPr>
        <w:t>Lån skogen: Eftersom nuvarande ägare har betalt räntorna för lånen föreslår jag att överskott efter lösta lån betalas ut till nuvarande ägare</w:t>
      </w:r>
      <w:r>
        <w:t>.</w:t>
      </w:r>
    </w:p>
    <w:p w:rsidR="00E15057" w:rsidRDefault="00E15057" w:rsidP="00E15057">
      <w:r>
        <w:rPr>
          <w:u w:val="single"/>
        </w:rPr>
        <w:t xml:space="preserve">Styrelsens svar och förslag </w:t>
      </w:r>
      <w:r w:rsidR="00D50A05">
        <w:rPr>
          <w:u w:val="single"/>
        </w:rPr>
        <w:t>till beslut på motion nr 2</w:t>
      </w:r>
    </w:p>
    <w:p w:rsidR="00E15057" w:rsidRDefault="00E15057" w:rsidP="00E15057">
      <w:r>
        <w:t>Styrelsen har berett frågan om framtiden beträffande fastigheten 5:274 under flera år. Olika förslag har diskuterats och varit föremål för stämmobehandling. Vid såväl ordinarie stämma som extrastämman har inriktningsbesluten varit entydiga. Beslutet är att upplåta den s.k. ”skogen” som naturskyddsområde. Beslutet innebär bland annat att samfällighetsföreningen erhåller en intrångsersättning från Länsstyrelsen. Styrelsen kommer att på ordinarie årsstämma lägga ett heltäckande förslag beträffande beslut i frågan. Styrelsen hänvisar till det förslaget och anser därmed att motionen anses som besvarad.</w:t>
      </w:r>
    </w:p>
    <w:p w:rsidR="00D50A05" w:rsidRPr="00D50A05" w:rsidRDefault="00D50A05" w:rsidP="00D50A05">
      <w:pPr>
        <w:rPr>
          <w:b/>
        </w:rPr>
      </w:pPr>
      <w:r w:rsidRPr="00D50A05">
        <w:rPr>
          <w:b/>
        </w:rPr>
        <w:t>Styrelsen föreslår att motionen ska anses besvarad.</w:t>
      </w:r>
    </w:p>
    <w:p w:rsidR="00785DC2" w:rsidRPr="00785DC2" w:rsidRDefault="00785DC2" w:rsidP="00E15057">
      <w:r>
        <w:rPr>
          <w:u w:val="single"/>
        </w:rPr>
        <w:t>Motion nr 2</w:t>
      </w:r>
    </w:p>
    <w:p w:rsidR="00E15057" w:rsidRPr="00D80B0B" w:rsidRDefault="00E15057" w:rsidP="00E15057">
      <w:pPr>
        <w:numPr>
          <w:ilvl w:val="0"/>
          <w:numId w:val="2"/>
        </w:numPr>
        <w:contextualSpacing/>
        <w:rPr>
          <w:b/>
          <w:i/>
        </w:rPr>
      </w:pPr>
      <w:r w:rsidRPr="00D80B0B">
        <w:rPr>
          <w:b/>
          <w:i/>
        </w:rPr>
        <w:t xml:space="preserve">Kostnader för samfälligheten: Enligt uppgift från mäklare ligger Uttervik högre än jämförbara samfälligheter. Jag föreslår att: </w:t>
      </w:r>
    </w:p>
    <w:p w:rsidR="00E15057" w:rsidRPr="00D80B0B" w:rsidRDefault="00E15057" w:rsidP="00E15057">
      <w:pPr>
        <w:numPr>
          <w:ilvl w:val="1"/>
          <w:numId w:val="2"/>
        </w:numPr>
        <w:contextualSpacing/>
        <w:rPr>
          <w:b/>
          <w:i/>
        </w:rPr>
      </w:pPr>
      <w:r w:rsidRPr="00D80B0B">
        <w:rPr>
          <w:b/>
          <w:i/>
        </w:rPr>
        <w:t xml:space="preserve">– att vi från 2016 sätter ett tak på avgiften </w:t>
      </w:r>
    </w:p>
    <w:p w:rsidR="00D50A05" w:rsidRDefault="00E15057" w:rsidP="00D50A05">
      <w:pPr>
        <w:numPr>
          <w:ilvl w:val="1"/>
          <w:numId w:val="2"/>
        </w:numPr>
        <w:contextualSpacing/>
        <w:rPr>
          <w:b/>
          <w:i/>
        </w:rPr>
      </w:pPr>
      <w:r w:rsidRPr="00D80B0B">
        <w:rPr>
          <w:b/>
          <w:i/>
        </w:rPr>
        <w:t>– att de c:a 350 tusen som styrelsen fritt får förfoga över för att jämna ut avgiften reduceras till 100 tusen och att de övriga 250 tusen skall budgeteras.</w:t>
      </w:r>
    </w:p>
    <w:p w:rsidR="00D50A05" w:rsidRDefault="00D50A05" w:rsidP="00D50A05">
      <w:pPr>
        <w:contextualSpacing/>
      </w:pPr>
    </w:p>
    <w:p w:rsidR="00E15057" w:rsidRDefault="00D50A05" w:rsidP="00E15057">
      <w:pPr>
        <w:contextualSpacing/>
        <w:rPr>
          <w:u w:val="single"/>
        </w:rPr>
      </w:pPr>
      <w:r>
        <w:rPr>
          <w:u w:val="single"/>
        </w:rPr>
        <w:t>Styrelsens svar och förslag till beslut på motion nr 2</w:t>
      </w:r>
    </w:p>
    <w:p w:rsidR="00D50A05" w:rsidRDefault="00D50A05" w:rsidP="00E15057">
      <w:pPr>
        <w:contextualSpacing/>
      </w:pPr>
      <w:bookmarkStart w:id="0" w:name="_GoBack"/>
      <w:bookmarkEnd w:id="0"/>
    </w:p>
    <w:p w:rsidR="00785DC2" w:rsidRDefault="00785DC2" w:rsidP="00E15057">
      <w:r>
        <w:t>Motionären hänvisar i sin motion till uppgifter från mäklare beträffande den årliga medlemsavgiften. Styrelsen är fullt medveten om att avgiften kan variera mellan olika samfällighetsföreningar. Men att, som motionären gör, sätta likhetstecken mellan de olika samfällighetsföreningarnas avgifter, är en grov förenkling. Varje samfällighetsförening har sin egen historik, inte minst ekonomiskt. Dessutom skiljer det sig mellan föreningarna beträffande vad som ingår i samfällighetsavgiften. Styrelsen anser att motionären har belyst en viktig fråga och har därför beslutat inleda ett samarbeta och utbyte med närliggande samfällighetsföreningar för att fördjupa kunskaperna om vari skillnaderna består. Ambitionen är att kunna lämna en delrapport på årsstämman 2015.</w:t>
      </w:r>
    </w:p>
    <w:p w:rsidR="00E15057" w:rsidRDefault="00785DC2" w:rsidP="00E15057">
      <w:r>
        <w:t xml:space="preserve"> Styrelsen</w:t>
      </w:r>
      <w:r w:rsidR="00E15057">
        <w:t xml:space="preserve"> uppfattar att det är motionärens intention att begränsa kostnaderna och att föreningens omslutning ska begränsas inom givna ramar. Styrelsen delar till fullo den uppfattningen med motionären. Styrelsen arbetar löpande under året med budgeten och väger alltid kostnader mot budgetutrymme och de behov som behöver tillgodoses.</w:t>
      </w:r>
    </w:p>
    <w:p w:rsidR="00E15057" w:rsidRDefault="00E15057" w:rsidP="00E15057">
      <w:pPr>
        <w:pStyle w:val="Liststycke"/>
        <w:numPr>
          <w:ilvl w:val="1"/>
          <w:numId w:val="1"/>
        </w:numPr>
      </w:pPr>
      <w:r>
        <w:t>Styrelsen kan konstatera att det är årsstämman som fastställer såväl debiteringslängden som budgeten för det kommande året. Förslaget till debiteringslängd vilar på den rullande 5-årsbudget som presenteras på varje årsstämma. Styrelsen menar därför att vi redan tillämpar en modell där avgiften är given och beslutas av stämman.</w:t>
      </w:r>
    </w:p>
    <w:p w:rsidR="00E15057" w:rsidRDefault="00E15057" w:rsidP="00E15057">
      <w:pPr>
        <w:pStyle w:val="Liststycke"/>
        <w:ind w:left="1440"/>
      </w:pPr>
    </w:p>
    <w:p w:rsidR="00E15057" w:rsidRDefault="00E15057" w:rsidP="00E15057">
      <w:pPr>
        <w:pStyle w:val="Liststycke"/>
        <w:ind w:left="1440"/>
        <w:rPr>
          <w:b/>
        </w:rPr>
      </w:pPr>
      <w:r>
        <w:rPr>
          <w:b/>
        </w:rPr>
        <w:t>Styrelsen föreslår att motionen ska anses besvarad.</w:t>
      </w:r>
    </w:p>
    <w:p w:rsidR="00E15057" w:rsidRPr="00B74685" w:rsidRDefault="00E15057" w:rsidP="00E15057">
      <w:pPr>
        <w:pStyle w:val="Liststycke"/>
        <w:ind w:left="1440"/>
        <w:rPr>
          <w:b/>
        </w:rPr>
      </w:pPr>
    </w:p>
    <w:p w:rsidR="00E15057" w:rsidRDefault="00E15057" w:rsidP="00E15057">
      <w:pPr>
        <w:pStyle w:val="Liststycke"/>
        <w:numPr>
          <w:ilvl w:val="1"/>
          <w:numId w:val="1"/>
        </w:numPr>
      </w:pPr>
      <w:r>
        <w:t>Styrelsen tolkar motionärens förslag att den post som återfinns under ”gemensamma kostnader” - kontonummer 8899 ska reduceras till 100 K.kr. Styrelsen vill göra motionären och stämman uppmärksam på att det inte rör sig om en post som styrelsen fritt får förfoga över. Posten är i sin helhet budgeterad och används för fondering och reparation/underhåll. Styrelsen absoluta uppfattning är att storleksordningen är väl avvägd mot erfarenhet och historik. Det går inte att förutse alla behov som kan uppstå under ett kalenderår. Verkligheten har visat att häftiga regn, kraftiga snöfall eller brustna vattenledningar snabbt tar utrymmet i anspråk.</w:t>
      </w:r>
    </w:p>
    <w:p w:rsidR="00E15057" w:rsidRDefault="00E15057" w:rsidP="00E15057">
      <w:pPr>
        <w:pStyle w:val="Liststycke"/>
        <w:ind w:left="1440"/>
      </w:pPr>
    </w:p>
    <w:p w:rsidR="00E15057" w:rsidRPr="00B74685" w:rsidRDefault="00E15057" w:rsidP="00E15057">
      <w:pPr>
        <w:pStyle w:val="Liststycke"/>
        <w:ind w:left="1440"/>
        <w:rPr>
          <w:b/>
        </w:rPr>
      </w:pPr>
      <w:r>
        <w:rPr>
          <w:b/>
        </w:rPr>
        <w:t>Styrelsen föreslår stämman att motionen avslås.</w:t>
      </w:r>
    </w:p>
    <w:p w:rsidR="00101A71" w:rsidRDefault="00CA7D02">
      <w:r>
        <w:rPr>
          <w:noProof/>
          <w:lang w:eastAsia="sv-SE"/>
        </w:rPr>
        <mc:AlternateContent>
          <mc:Choice Requires="wps">
            <w:drawing>
              <wp:anchor distT="0" distB="0" distL="114300" distR="114300" simplePos="0" relativeHeight="251660288" behindDoc="0" locked="0" layoutInCell="1" allowOverlap="1">
                <wp:simplePos x="0" y="0"/>
                <wp:positionH relativeFrom="column">
                  <wp:posOffset>-880745</wp:posOffset>
                </wp:positionH>
                <wp:positionV relativeFrom="paragraph">
                  <wp:posOffset>8968105</wp:posOffset>
                </wp:positionV>
                <wp:extent cx="7581900" cy="28575"/>
                <wp:effectExtent l="0" t="0" r="19050" b="28575"/>
                <wp:wrapNone/>
                <wp:docPr id="2" name="Rak 2"/>
                <wp:cNvGraphicFramePr/>
                <a:graphic xmlns:a="http://schemas.openxmlformats.org/drawingml/2006/main">
                  <a:graphicData uri="http://schemas.microsoft.com/office/word/2010/wordprocessingShape">
                    <wps:wsp>
                      <wps:cNvCnPr/>
                      <wps:spPr>
                        <a:xfrm flipV="1">
                          <a:off x="0" y="0"/>
                          <a:ext cx="75819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0A2D7" id="Rak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9.35pt,706.15pt" to="527.65pt,7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" strokecolor="#5b9bd5 [3204]" strokeweight=".5pt">
                <v:stroke joinstyle="miter"/>
              </v:line>
            </w:pict>
          </mc:Fallback>
        </mc:AlternateContent>
      </w: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-899795</wp:posOffset>
                </wp:positionH>
                <wp:positionV relativeFrom="paragraph">
                  <wp:posOffset>-128270</wp:posOffset>
                </wp:positionV>
                <wp:extent cx="7562850" cy="19050"/>
                <wp:effectExtent l="0" t="0" r="19050" b="19050"/>
                <wp:wrapNone/>
                <wp:docPr id="1" name="Rak 1"/>
                <wp:cNvGraphicFramePr/>
                <a:graphic xmlns:a="http://schemas.openxmlformats.org/drawingml/2006/main">
                  <a:graphicData uri="http://schemas.microsoft.com/office/word/2010/wordprocessingShape">
                    <wps:wsp>
                      <wps:cNvCnPr/>
                      <wps:spPr>
                        <a:xfrm flipV="1">
                          <a:off x="0" y="0"/>
                          <a:ext cx="7562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893BE" id="Rak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85pt,-10.1pt" to="524.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" strokecolor="#5b9bd5 [3204]" strokeweight=".5pt">
                <v:stroke joinstyle="miter"/>
              </v:line>
            </w:pict>
          </mc:Fallback>
        </mc:AlternateContent>
      </w:r>
    </w:p>
    <w:sectPr w:rsidR="00101A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032" w:rsidRDefault="00343032" w:rsidP="00586D6B">
      <w:pPr>
        <w:spacing w:after="0" w:line="240" w:lineRule="auto"/>
      </w:pPr>
      <w:r>
        <w:separator/>
      </w:r>
    </w:p>
  </w:endnote>
  <w:endnote w:type="continuationSeparator" w:id="0">
    <w:p w:rsidR="00343032" w:rsidRDefault="00343032" w:rsidP="0058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90" w:rsidRDefault="006F1D9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84" w:rsidRDefault="00E34784">
    <w:pPr>
      <w:pStyle w:val="Sidfot"/>
    </w:pPr>
    <w:r>
      <w:t>Ad</w:t>
    </w:r>
    <w:r w:rsidR="006F1D90">
      <w:t xml:space="preserve">ress: </w:t>
    </w:r>
    <w:r>
      <w:t xml:space="preserve">Postlåda, </w:t>
    </w:r>
    <w:proofErr w:type="gramStart"/>
    <w:r>
      <w:t>Segelhultsvägen,61195</w:t>
    </w:r>
    <w:proofErr w:type="gramEnd"/>
    <w:r>
      <w:t xml:space="preserve"> Nyköping</w:t>
    </w:r>
    <w:r>
      <w:tab/>
    </w:r>
    <w:r w:rsidR="006F1D90">
      <w:tab/>
      <w:t>org.nr: 716402-2241</w:t>
    </w:r>
  </w:p>
  <w:p w:rsidR="006F1D90" w:rsidRDefault="006F1D90">
    <w:pPr>
      <w:pStyle w:val="Sidfot"/>
    </w:pPr>
    <w:r>
      <w:t xml:space="preserve">e-post: </w:t>
    </w:r>
    <w:hyperlink r:id="rId1" w:history="1">
      <w:r w:rsidRPr="00437417">
        <w:rPr>
          <w:rStyle w:val="Hyperlnk"/>
        </w:rPr>
        <w:t>storauttervik@gmail.com</w:t>
      </w:r>
    </w:hyperlink>
    <w:r>
      <w:tab/>
    </w:r>
    <w:r>
      <w:tab/>
      <w:t>www.uttervik.se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90" w:rsidRDefault="006F1D9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032" w:rsidRDefault="00343032" w:rsidP="00586D6B">
      <w:pPr>
        <w:spacing w:after="0" w:line="240" w:lineRule="auto"/>
      </w:pPr>
      <w:r>
        <w:separator/>
      </w:r>
    </w:p>
  </w:footnote>
  <w:footnote w:type="continuationSeparator" w:id="0">
    <w:p w:rsidR="00343032" w:rsidRDefault="00343032" w:rsidP="00586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6B" w:rsidRDefault="00D50A05">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6110" o:spid="_x0000_s2053" type="#_x0000_t75" style="position:absolute;margin-left:0;margin-top:0;width:453.4pt;height:250.15pt;z-index:-251657216;mso-position-horizontal:center;mso-position-horizontal-relative:margin;mso-position-vertical:center;mso-position-vertical-relative:margin" o:allowincell="f">
          <v:imagedata r:id="rId1" o:title="utt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6B" w:rsidRPr="00E34784" w:rsidRDefault="00D50A05" w:rsidP="00E34784">
    <w:pPr>
      <w:pStyle w:val="Sidhuvud"/>
      <w:jc w:val="center"/>
      <w:rPr>
        <w:rFonts w:ascii="Calibri Light" w:hAnsi="Calibri Light"/>
        <w:sz w:val="36"/>
      </w:rPr>
    </w:pPr>
    <w:r>
      <w:rPr>
        <w:rFonts w:ascii="Calibri Light" w:hAnsi="Calibri Light"/>
        <w:noProof/>
        <w:sz w:val="36"/>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6111" o:spid="_x0000_s2054" type="#_x0000_t75" style="position:absolute;left:0;text-align:left;margin-left:0;margin-top:0;width:453.4pt;height:250.15pt;z-index:-251656192;mso-position-horizontal:center;mso-position-horizontal-relative:margin;mso-position-vertical:center;mso-position-vertical-relative:margin" o:allowincell="f">
          <v:imagedata r:id="rId1" o:title="utter" gain="19661f" blacklevel="22938f"/>
          <w10:wrap anchorx="margin" anchory="margin"/>
        </v:shape>
      </w:pict>
    </w:r>
    <w:r w:rsidR="00E34784" w:rsidRPr="00E34784">
      <w:rPr>
        <w:rFonts w:ascii="Calibri Light" w:hAnsi="Calibri Light"/>
        <w:sz w:val="36"/>
        <w:szCs w:val="28"/>
      </w:rPr>
      <w:t>Utterviks samfällighetsförening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6B" w:rsidRDefault="00D50A05">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6109" o:spid="_x0000_s2052" type="#_x0000_t75" style="position:absolute;margin-left:0;margin-top:0;width:453.4pt;height:250.15pt;z-index:-251658240;mso-position-horizontal:center;mso-position-horizontal-relative:margin;mso-position-vertical:center;mso-position-vertical-relative:margin" o:allowincell="f">
          <v:imagedata r:id="rId1" o:title="utte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42F12"/>
    <w:multiLevelType w:val="hybridMultilevel"/>
    <w:tmpl w:val="0EDC566A"/>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07115B5"/>
    <w:multiLevelType w:val="hybridMultilevel"/>
    <w:tmpl w:val="0EDC566A"/>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6B"/>
    <w:rsid w:val="000821C5"/>
    <w:rsid w:val="00171A7C"/>
    <w:rsid w:val="00235372"/>
    <w:rsid w:val="00343032"/>
    <w:rsid w:val="004C3118"/>
    <w:rsid w:val="00586D6B"/>
    <w:rsid w:val="006F1D90"/>
    <w:rsid w:val="00785DC2"/>
    <w:rsid w:val="00CA7D02"/>
    <w:rsid w:val="00D50A05"/>
    <w:rsid w:val="00E15057"/>
    <w:rsid w:val="00E347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E8E77B98-303E-4B00-BE11-E3DA3D2F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5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86D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6D6B"/>
  </w:style>
  <w:style w:type="paragraph" w:styleId="Sidfot">
    <w:name w:val="footer"/>
    <w:basedOn w:val="Normal"/>
    <w:link w:val="SidfotChar"/>
    <w:uiPriority w:val="99"/>
    <w:unhideWhenUsed/>
    <w:rsid w:val="00586D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6D6B"/>
  </w:style>
  <w:style w:type="character" w:styleId="Hyperlnk">
    <w:name w:val="Hyperlink"/>
    <w:basedOn w:val="Standardstycketeckensnitt"/>
    <w:uiPriority w:val="99"/>
    <w:unhideWhenUsed/>
    <w:rsid w:val="006F1D90"/>
    <w:rPr>
      <w:color w:val="0563C1" w:themeColor="hyperlink"/>
      <w:u w:val="single"/>
    </w:rPr>
  </w:style>
  <w:style w:type="paragraph" w:styleId="Liststycke">
    <w:name w:val="List Paragraph"/>
    <w:basedOn w:val="Normal"/>
    <w:uiPriority w:val="34"/>
    <w:qFormat/>
    <w:rsid w:val="00E15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orauttervi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2928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Gert-ove Andreasson</dc:creator>
  <cp:keywords/>
  <dc:description/>
  <cp:lastModifiedBy>Gert-ove Andreasson</cp:lastModifiedBy>
  <cp:revision>2</cp:revision>
  <dcterms:created xsi:type="dcterms:W3CDTF">2015-04-03T09:42:00Z</dcterms:created>
  <dcterms:modified xsi:type="dcterms:W3CDTF">2015-04-03T09:42:00Z</dcterms:modified>
</cp:coreProperties>
</file>